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480" w:after="0"/>
        <w:jc w:val="center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High School Mathematics Day for Women</w:t>
      </w:r>
    </w:p>
    <w:p>
      <w:pPr>
        <w:pStyle w:val="Subtitle"/>
        <w:jc w:val="center"/>
        <w:rPr>
          <w:color w:val="00000A"/>
        </w:rPr>
      </w:pPr>
      <w:r>
        <w:rPr>
          <w:color w:val="00000A"/>
        </w:rPr>
        <w:t>Saturday, November 1, 2014</w:t>
      </w:r>
    </w:p>
    <w:p>
      <w:pPr>
        <w:pStyle w:val="Subtitle"/>
        <w:jc w:val="center"/>
        <w:rPr>
          <w:color w:val="00000A"/>
        </w:rPr>
      </w:pPr>
      <w:r>
        <w:rPr>
          <w:color w:val="00000A"/>
        </w:rPr>
        <w:t xml:space="preserve">Preliminary </w:t>
      </w:r>
      <w:bookmarkStart w:id="0" w:name="_GoBack"/>
      <w:bookmarkEnd w:id="0"/>
      <w:r>
        <w:rPr>
          <w:color w:val="00000A"/>
        </w:rPr>
        <w:t>Schedule of Activities</w:t>
      </w:r>
    </w:p>
    <w:p>
      <w:pPr>
        <w:pStyle w:val="Subtitle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5" w:type="dxa"/>
          <w:bottom w:w="0" w:type="dxa"/>
          <w:right w:w="115" w:type="dxa"/>
        </w:tblCellMar>
      </w:tblPr>
      <w:tblGrid>
        <w:gridCol w:w="3300"/>
        <w:gridCol w:w="3300"/>
        <w:gridCol w:w="3300"/>
      </w:tblGrid>
      <w:tr>
        <w:trPr>
          <w:trHeight w:val="720" w:hRule="atLeast"/>
          <w:cantSplit w:val="false"/>
        </w:trPr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9:30 am – 9:55 am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Registration and Math Puzzles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</w:tr>
      <w:tr>
        <w:trPr>
          <w:trHeight w:val="720" w:hRule="atLeast"/>
          <w:cantSplit w:val="false"/>
        </w:trPr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10:00 am – 10:40 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Table Activities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ind w:left="0" w:right="0" w:hanging="18"/>
              <w:jc w:val="center"/>
              <w:rPr/>
            </w:pPr>
            <w:r>
              <w:rPr/>
              <w:t>The game SET</w:t>
            </w:r>
          </w:p>
          <w:p>
            <w:pPr>
              <w:pStyle w:val="Normal"/>
              <w:ind w:left="0" w:right="0"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203</w:t>
            </w:r>
          </w:p>
        </w:tc>
      </w:tr>
      <w:tr>
        <w:trPr>
          <w:trHeight w:val="720" w:hRule="atLeast"/>
          <w:cantSplit w:val="false"/>
        </w:trPr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10:45 am – 11:25 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Individual Problem-Solving Competition*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ind w:left="0" w:right="0" w:hanging="18"/>
              <w:jc w:val="center"/>
              <w:rPr/>
            </w:pPr>
            <w:r>
              <w:rPr/>
              <w:t>Modeling the Spread of Infectious Diseases: Math and Biology*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207</w:t>
            </w:r>
          </w:p>
        </w:tc>
      </w:tr>
      <w:tr>
        <w:trPr>
          <w:trHeight w:val="720" w:hRule="atLeast"/>
          <w:cantSplit w:val="false"/>
        </w:trPr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11:30 am – 12:15 pm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Origami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</w:tr>
      <w:tr>
        <w:trPr>
          <w:trHeight w:val="720" w:hRule="atLeast"/>
          <w:cantSplit w:val="false"/>
        </w:trPr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12:20 pm – 1:10 pm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Lunch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</w:tr>
      <w:tr>
        <w:trPr>
          <w:trHeight w:val="720" w:hRule="atLeast"/>
          <w:cantSplit w:val="false"/>
        </w:trPr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1:15 pm – 2:00 pm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Table Activities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Student Commons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The game SET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RGAN 20</w:t>
            </w: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720" w:hRule="atLeast"/>
          <w:cantSplit w:val="false"/>
        </w:trPr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2:10 pm – 2:55 pm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Talk by Dr. Margaret Mohr-Schroeder</w:t>
            </w:r>
          </w:p>
          <w:p>
            <w:pPr>
              <w:pStyle w:val="Normal"/>
              <w:jc w:val="center"/>
              <w:rPr/>
            </w:pPr>
            <w:r>
              <w:rPr/>
              <w:t>University of Kentucky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110</w:t>
            </w:r>
          </w:p>
        </w:tc>
      </w:tr>
      <w:tr>
        <w:trPr>
          <w:trHeight w:val="720" w:hRule="atLeast"/>
          <w:cantSplit w:val="false"/>
        </w:trPr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3:00 pm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Awards, Prizes, and Program Evaluations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110</w:t>
            </w:r>
          </w:p>
        </w:tc>
      </w:tr>
    </w:tbl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  <w:t>RGAN: Ralph G. Anderson Building</w:t>
      </w:r>
    </w:p>
    <w:p>
      <w:pPr>
        <w:pStyle w:val="Normal"/>
        <w:rPr>
          <w:i/>
          <w:sz w:val="22"/>
          <w:szCs w:val="22"/>
        </w:rPr>
      </w:pPr>
      <w:r>
        <w:rPr>
          <w:i/>
          <w:sz w:val="22"/>
          <w:szCs w:val="22"/>
        </w:rPr>
        <w:t>CB: Whitehall Classroom Building</w:t>
      </w:r>
    </w:p>
    <w:p>
      <w:pPr>
        <w:pStyle w:val="Normal"/>
        <w:rPr>
          <w:i w:val="false"/>
          <w:iCs w:val="false"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>
        <w:rPr>
          <w:i w:val="false"/>
          <w:iCs w:val="false"/>
          <w:sz w:val="22"/>
          <w:szCs w:val="22"/>
        </w:rPr>
        <w:t>At 10:45, parents and teachers are welcome to join Prof. David Royster in RGAN 202 for a discussion.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20" w:leader="none"/>
      </w:tabs>
      <w:suppressAutoHyphens w:val="true"/>
      <w:bidi w:val="0"/>
      <w:jc w:val="left"/>
    </w:pPr>
    <w:rPr>
      <w:rFonts w:ascii="Cambria" w:hAnsi="Cambria" w:eastAsia="WenQuanYi Micro Hei" w:cs="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pPr>
      <w:keepNext/>
      <w:keepLines/>
      <w:spacing w:before="480" w:after="0"/>
    </w:pPr>
    <w:rPr>
      <w:rFonts w:ascii="Calibri" w:hAnsi="Calibri" w:cs=""/>
      <w:b/>
      <w:bCs/>
      <w:color w:val="345A8A"/>
      <w:sz w:val="32"/>
      <w:szCs w:val="32"/>
    </w:rPr>
  </w:style>
  <w:style w:type="paragraph" w:styleId="Heading2">
    <w:name w:val="Heading 2"/>
    <w:basedOn w:val="Normal"/>
    <w:pPr>
      <w:keepNext/>
      <w:keepLines/>
      <w:spacing w:before="200" w:after="0"/>
      <w:outlineLvl w:val="1"/>
    </w:pPr>
    <w:rPr>
      <w:rFonts w:ascii="Calibri" w:hAnsi="Calibri" w:cs=""/>
      <w:b/>
      <w:bCs/>
      <w:color w:val="4F81BD"/>
      <w:sz w:val="26"/>
      <w:szCs w:val="26"/>
    </w:rPr>
  </w:style>
  <w:style w:type="character" w:styleId="DefaultParagraphFont">
    <w:name w:val="Default Paragraph Font"/>
    <w:rPr/>
  </w:style>
  <w:style w:type="character" w:styleId="Heading1Char">
    <w:name w:val="Heading 1 Char"/>
    <w:basedOn w:val="DefaultParagraphFont"/>
    <w:rPr>
      <w:rFonts w:ascii="Calibri" w:hAnsi="Calibri" w:cs=""/>
      <w:b/>
      <w:bCs/>
      <w:color w:val="345A8A"/>
      <w:sz w:val="32"/>
      <w:szCs w:val="32"/>
    </w:rPr>
  </w:style>
  <w:style w:type="character" w:styleId="Heading2Char">
    <w:name w:val="Heading 2 Char"/>
    <w:basedOn w:val="DefaultParagraphFont"/>
    <w:rPr>
      <w:rFonts w:ascii="Calibri" w:hAnsi="Calibri" w:cs=""/>
      <w:b/>
      <w:bCs/>
      <w:color w:val="4F81BD"/>
      <w:sz w:val="26"/>
      <w:szCs w:val="26"/>
    </w:rPr>
  </w:style>
  <w:style w:type="character" w:styleId="SubtitleChar">
    <w:name w:val="Subtitle Char"/>
    <w:basedOn w:val="DefaultParagraphFont"/>
    <w:rPr>
      <w:rFonts w:ascii="Calibri" w:hAnsi="Calibri" w:cs=""/>
      <w:i/>
      <w:iCs/>
      <w:color w:val="4F81BD"/>
      <w:spacing w:val="15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ubtitle">
    <w:name w:val="Subtitle"/>
    <w:basedOn w:val="Normal"/>
    <w:pPr>
      <w:jc w:val="center"/>
    </w:pPr>
    <w:rPr>
      <w:rFonts w:ascii="Calibri" w:hAnsi="Calibri" w:cs=""/>
      <w:i/>
      <w:iCs/>
      <w:color w:val="4F81BD"/>
      <w:spacing w:val="15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2013-08-25T19:47:00Z</dcterms:created>
  <dc:creator>Katharine Ott</dc:creator>
  <dc:language>en-US</dc:language>
  <cp:lastModifiedBy>Katharine Ott</cp:lastModifiedBy>
  <dcterms:modified xsi:type="dcterms:W3CDTF">2013-08-25T20:20:00Z</dcterms:modified>
  <cp:revision>3</cp:revision>
</cp:coreProperties>
</file>